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BA5C504"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w:t>
      </w:r>
      <w:r w:rsidR="00054F8C">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2E6801">
        <w:rPr>
          <w:rFonts w:eastAsia="Times New Roman"/>
          <w:b/>
          <w:noProof/>
          <w:sz w:val="24"/>
        </w:rPr>
        <w:t>201933</w:t>
      </w:r>
      <w:bookmarkStart w:id="4" w:name="_GoBack"/>
      <w:bookmarkEnd w:id="4"/>
    </w:p>
    <w:p w14:paraId="38445688" w14:textId="48BF5A94"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054F8C">
        <w:rPr>
          <w:rFonts w:eastAsia="SimSun"/>
          <w:bCs w:val="0"/>
          <w:sz w:val="24"/>
          <w:lang w:eastAsia="zh-CN"/>
        </w:rPr>
        <w:t>17</w:t>
      </w:r>
      <w:r w:rsidR="006D4E0E">
        <w:rPr>
          <w:rFonts w:eastAsia="SimSun"/>
          <w:bCs w:val="0"/>
          <w:sz w:val="24"/>
          <w:lang w:eastAsia="zh-CN"/>
        </w:rPr>
        <w:t xml:space="preserve"> - </w:t>
      </w:r>
      <w:r w:rsidR="00054F8C">
        <w:rPr>
          <w:rFonts w:eastAsia="SimSun"/>
          <w:bCs w:val="0"/>
          <w:sz w:val="24"/>
          <w:lang w:eastAsia="zh-CN"/>
        </w:rPr>
        <w:t>24</w:t>
      </w:r>
      <w:r>
        <w:rPr>
          <w:rFonts w:eastAsia="SimSun"/>
          <w:bCs w:val="0"/>
          <w:sz w:val="24"/>
          <w:lang w:eastAsia="zh-CN"/>
        </w:rPr>
        <w:t xml:space="preserve"> </w:t>
      </w:r>
      <w:r w:rsidR="00054F8C">
        <w:rPr>
          <w:rFonts w:eastAsia="SimSun"/>
          <w:bCs w:val="0"/>
          <w:sz w:val="24"/>
          <w:lang w:eastAsia="zh-CN"/>
        </w:rPr>
        <w:t>Jan</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D09952E"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24CA4">
        <w:rPr>
          <w:rFonts w:ascii="Arial" w:hAnsi="Arial" w:cs="Arial"/>
          <w:sz w:val="22"/>
        </w:rPr>
        <w:t xml:space="preserve">Repeater </w:t>
      </w:r>
      <w:r w:rsidR="00386CF8">
        <w:rPr>
          <w:rFonts w:ascii="Arial" w:hAnsi="Arial" w:cs="Arial"/>
          <w:sz w:val="22"/>
        </w:rPr>
        <w:t xml:space="preserve">FR1 </w:t>
      </w:r>
      <w:r w:rsidR="00F83302">
        <w:rPr>
          <w:rFonts w:ascii="Arial" w:hAnsi="Arial" w:cs="Arial"/>
          <w:sz w:val="22"/>
        </w:rPr>
        <w:t xml:space="preserve">OOB gain </w:t>
      </w:r>
      <w:r w:rsidR="00A343D7">
        <w:rPr>
          <w:rFonts w:ascii="Arial" w:hAnsi="Arial" w:cs="Arial"/>
          <w:sz w:val="22"/>
        </w:rPr>
        <w:t>and ACRR</w:t>
      </w:r>
    </w:p>
    <w:p w14:paraId="0F34F3E0" w14:textId="431E6029"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2E6801">
        <w:rPr>
          <w:rFonts w:ascii="Arial" w:hAnsi="Arial" w:cs="Arial"/>
          <w:sz w:val="22"/>
        </w:rPr>
        <w:t>6.5.2.2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03CB27B1" w14:textId="5BAB46C3" w:rsidR="00650BB3" w:rsidRDefault="00650BB3" w:rsidP="00650BB3">
      <w:pPr>
        <w:pStyle w:val="Heading2"/>
      </w:pPr>
      <w:r>
        <w:rPr>
          <w:rFonts w:hint="eastAsia"/>
        </w:rPr>
        <w:t>1.1</w:t>
      </w:r>
      <w:r>
        <w:rPr>
          <w:rFonts w:hint="eastAsia"/>
        </w:rPr>
        <w:tab/>
      </w:r>
      <w:r>
        <w:t>OBB</w:t>
      </w:r>
    </w:p>
    <w:p w14:paraId="57380A5B" w14:textId="1E622E57" w:rsidR="00F83302" w:rsidRDefault="00F83302" w:rsidP="00F83302">
      <w:r>
        <w:rPr>
          <w:rFonts w:hint="eastAsia"/>
        </w:rPr>
        <w:t>I</w:t>
      </w:r>
      <w:r>
        <w:t xml:space="preserve">n the last meeting the WF (R4-2120666) presented the following option on OOB gain </w:t>
      </w:r>
    </w:p>
    <w:p w14:paraId="4773B128" w14:textId="77777777" w:rsidR="00F83302" w:rsidRPr="00F83302" w:rsidRDefault="00F83302" w:rsidP="00F83302">
      <w:pPr>
        <w:pStyle w:val="ListParagraph"/>
        <w:numPr>
          <w:ilvl w:val="0"/>
          <w:numId w:val="26"/>
        </w:numPr>
        <w:overflowPunct w:val="0"/>
        <w:autoSpaceDE w:val="0"/>
        <w:autoSpaceDN w:val="0"/>
        <w:adjustRightInd w:val="0"/>
        <w:spacing w:line="259" w:lineRule="auto"/>
        <w:ind w:firstLineChars="0"/>
        <w:textAlignment w:val="baseline"/>
        <w:rPr>
          <w:rFonts w:eastAsia="DengXian"/>
          <w:bCs/>
          <w:lang w:eastAsia="zh-CN"/>
        </w:rPr>
      </w:pPr>
      <w:r w:rsidRPr="00F83302">
        <w:rPr>
          <w:rFonts w:eastAsia="DengXian"/>
          <w:bCs/>
          <w:lang w:eastAsia="zh-CN"/>
        </w:rPr>
        <w:t>Option 1: reuse or update E-UTRA repeater requirements.</w:t>
      </w:r>
    </w:p>
    <w:p w14:paraId="3C602047" w14:textId="77777777" w:rsidR="00F83302" w:rsidRPr="00F83302" w:rsidRDefault="00F83302" w:rsidP="00F83302">
      <w:pPr>
        <w:numPr>
          <w:ilvl w:val="1"/>
          <w:numId w:val="26"/>
        </w:numPr>
        <w:spacing w:line="259" w:lineRule="auto"/>
        <w:rPr>
          <w:rFonts w:eastAsia="DengXian"/>
          <w:bCs/>
          <w:lang w:eastAsia="zh-CN"/>
        </w:rPr>
      </w:pPr>
      <w:r w:rsidRPr="00F83302">
        <w:rPr>
          <w:rFonts w:eastAsia="DengXian" w:hint="eastAsia"/>
          <w:bCs/>
          <w:lang w:eastAsia="zh-CN"/>
        </w:rPr>
        <w:t>F</w:t>
      </w:r>
      <w:r w:rsidRPr="00F83302">
        <w:rPr>
          <w:rFonts w:eastAsia="DengXian"/>
          <w:bCs/>
          <w:lang w:eastAsia="zh-CN"/>
        </w:rPr>
        <w:t>FS the possibility of reusing the same requirement as E-UTRA at least for below 2GHz and for higher frequency consider higher propagation loss</w:t>
      </w:r>
    </w:p>
    <w:p w14:paraId="4EC307FA" w14:textId="77777777" w:rsidR="00F83302" w:rsidRPr="00F83302" w:rsidRDefault="00F83302" w:rsidP="00F83302">
      <w:pPr>
        <w:numPr>
          <w:ilvl w:val="1"/>
          <w:numId w:val="26"/>
        </w:numPr>
        <w:spacing w:line="259" w:lineRule="auto"/>
        <w:rPr>
          <w:rFonts w:eastAsia="DengXian"/>
          <w:bCs/>
          <w:lang w:eastAsia="zh-CN"/>
        </w:rPr>
      </w:pPr>
      <w:r w:rsidRPr="00F83302">
        <w:rPr>
          <w:rFonts w:eastAsia="DengXian"/>
          <w:bCs/>
          <w:lang w:eastAsia="zh-CN"/>
        </w:rPr>
        <w:t>reuse the same limit as E-UTRA repeater spec and updating the frequency offset which could be adapted according to BW and operating band.</w:t>
      </w:r>
    </w:p>
    <w:p w14:paraId="2B15E6E6" w14:textId="77777777" w:rsidR="00F83302" w:rsidRPr="00F83302" w:rsidRDefault="00F83302" w:rsidP="00F83302">
      <w:pPr>
        <w:numPr>
          <w:ilvl w:val="0"/>
          <w:numId w:val="26"/>
        </w:numPr>
        <w:spacing w:line="259" w:lineRule="auto"/>
        <w:rPr>
          <w:rFonts w:eastAsia="DengXian"/>
          <w:bCs/>
          <w:lang w:eastAsia="zh-CN"/>
        </w:rPr>
      </w:pPr>
      <w:r w:rsidRPr="00F83302">
        <w:rPr>
          <w:rFonts w:eastAsia="DengXian"/>
          <w:bCs/>
          <w:lang w:eastAsia="zh-CN"/>
        </w:rPr>
        <w:t>Option 2:</w:t>
      </w:r>
      <w:r w:rsidRPr="00F83302">
        <w:rPr>
          <w:rFonts w:eastAsia="MS Mincho"/>
        </w:rPr>
        <w:t xml:space="preserve"> </w:t>
      </w:r>
      <w:r w:rsidRPr="00F83302">
        <w:rPr>
          <w:rFonts w:eastAsia="DengXian"/>
          <w:bCs/>
          <w:lang w:eastAsia="zh-CN"/>
        </w:rPr>
        <w:t>OOB gain is used on mitigate re-amplification of unwanted emission from donor or other nearest interference source.</w:t>
      </w:r>
    </w:p>
    <w:p w14:paraId="0247E0AC" w14:textId="77777777" w:rsidR="00F83302" w:rsidRPr="00F83302" w:rsidRDefault="00F83302" w:rsidP="00F83302">
      <w:pPr>
        <w:numPr>
          <w:ilvl w:val="1"/>
          <w:numId w:val="26"/>
        </w:numPr>
        <w:spacing w:line="259" w:lineRule="auto"/>
        <w:rPr>
          <w:rFonts w:eastAsia="DengXian"/>
          <w:bCs/>
          <w:lang w:eastAsia="zh-CN"/>
        </w:rPr>
      </w:pPr>
      <w:r w:rsidRPr="00F83302">
        <w:rPr>
          <w:rFonts w:eastAsia="DengXian" w:hint="eastAsia"/>
          <w:bCs/>
          <w:lang w:eastAsia="zh-CN"/>
        </w:rPr>
        <w:t>F</w:t>
      </w:r>
      <w:r w:rsidRPr="00F83302">
        <w:rPr>
          <w:rFonts w:eastAsia="DengXian"/>
          <w:bCs/>
          <w:lang w:eastAsia="zh-CN"/>
        </w:rPr>
        <w:t>FS whether to consider nearest interference source or only donor gNB. Please give some reasonable assumption of CL from interference source to repeater</w:t>
      </w:r>
    </w:p>
    <w:p w14:paraId="1A82D52B" w14:textId="77777777" w:rsidR="00F83302" w:rsidRPr="00F83302" w:rsidRDefault="00F83302" w:rsidP="00F83302">
      <w:pPr>
        <w:numPr>
          <w:ilvl w:val="0"/>
          <w:numId w:val="26"/>
        </w:numPr>
        <w:spacing w:line="259" w:lineRule="auto"/>
        <w:rPr>
          <w:rFonts w:eastAsia="DengXian"/>
          <w:bCs/>
          <w:lang w:eastAsia="zh-CN"/>
        </w:rPr>
      </w:pPr>
      <w:r w:rsidRPr="00F83302">
        <w:rPr>
          <w:rFonts w:eastAsia="DengXian"/>
          <w:bCs/>
          <w:lang w:eastAsia="zh-CN"/>
        </w:rPr>
        <w:t xml:space="preserve">Option 3: OOB guarantee all the unwanted emission at repeater output port is equal to gNB OBUE requirements or some relax is also accepted. </w:t>
      </w:r>
    </w:p>
    <w:p w14:paraId="28388C52" w14:textId="77777777" w:rsidR="00F83302" w:rsidRPr="00F83302" w:rsidRDefault="00F83302" w:rsidP="00F83302">
      <w:pPr>
        <w:numPr>
          <w:ilvl w:val="1"/>
          <w:numId w:val="26"/>
        </w:numPr>
        <w:spacing w:line="259" w:lineRule="auto"/>
        <w:rPr>
          <w:rFonts w:eastAsia="DengXian"/>
          <w:bCs/>
          <w:lang w:eastAsia="zh-CN"/>
        </w:rPr>
      </w:pPr>
      <w:r w:rsidRPr="00F83302">
        <w:rPr>
          <w:rFonts w:eastAsia="DengXian"/>
          <w:bCs/>
          <w:lang w:eastAsia="zh-CN"/>
        </w:rPr>
        <w:t>Considering repeater’s OBUE is already required to follow gNB requirements, this requirement is suggested to be [3]dB relax. This means all the unwanted emission except for that produced by repeater itself equals to gNB OBUE.</w:t>
      </w:r>
    </w:p>
    <w:p w14:paraId="1C6BEB06" w14:textId="77777777" w:rsidR="00F83302" w:rsidRPr="00F83302" w:rsidRDefault="00F83302" w:rsidP="00F83302">
      <w:pPr>
        <w:numPr>
          <w:ilvl w:val="1"/>
          <w:numId w:val="26"/>
        </w:numPr>
        <w:spacing w:line="259" w:lineRule="auto"/>
        <w:rPr>
          <w:rFonts w:eastAsia="DengXian"/>
          <w:bCs/>
          <w:lang w:eastAsia="zh-CN"/>
        </w:rPr>
      </w:pPr>
      <w:r w:rsidRPr="00F83302">
        <w:rPr>
          <w:rFonts w:eastAsia="DengXian"/>
          <w:bCs/>
          <w:lang w:eastAsia="zh-CN"/>
        </w:rPr>
        <w:t>FFS whether to consider nearest interference source or only donor gNB. Please give some reasonable assumption of CL from interference source to repeater</w:t>
      </w:r>
    </w:p>
    <w:p w14:paraId="732418B9" w14:textId="77777777" w:rsidR="00F83302" w:rsidRPr="00F83302" w:rsidRDefault="00F83302" w:rsidP="00F83302">
      <w:pPr>
        <w:numPr>
          <w:ilvl w:val="0"/>
          <w:numId w:val="26"/>
        </w:numPr>
        <w:spacing w:line="259" w:lineRule="auto"/>
        <w:rPr>
          <w:rFonts w:eastAsia="DengXian"/>
          <w:bCs/>
          <w:lang w:eastAsia="zh-CN"/>
        </w:rPr>
      </w:pPr>
      <w:r w:rsidRPr="00F83302">
        <w:rPr>
          <w:rFonts w:eastAsia="DengXian"/>
          <w:bCs/>
          <w:lang w:eastAsia="zh-CN"/>
        </w:rPr>
        <w:t>Option 4: reuse the same approach as in TS 25.956 that analyse all the interference scenarios including service cell DL and UL and adjacent cell DL and UL considering re-amplification of unwanted emission from donor BS, re-amplification of wanted emission from adjacent channel cell, internal noise of repeater.</w:t>
      </w:r>
    </w:p>
    <w:p w14:paraId="4AD55F5A" w14:textId="77777777" w:rsidR="00F83302" w:rsidRPr="00F83302" w:rsidRDefault="00F83302" w:rsidP="00F83302">
      <w:pPr>
        <w:numPr>
          <w:ilvl w:val="0"/>
          <w:numId w:val="26"/>
        </w:numPr>
        <w:spacing w:line="259" w:lineRule="auto"/>
        <w:rPr>
          <w:rFonts w:eastAsia="DengXian"/>
          <w:bCs/>
          <w:lang w:eastAsia="zh-CN"/>
        </w:rPr>
      </w:pPr>
      <w:r w:rsidRPr="00F83302">
        <w:rPr>
          <w:rFonts w:eastAsia="DengXian"/>
          <w:bCs/>
          <w:lang w:eastAsia="zh-CN"/>
        </w:rPr>
        <w:t>Other options are not precluded</w:t>
      </w:r>
    </w:p>
    <w:p w14:paraId="76B7DA21" w14:textId="77777777" w:rsidR="00F83302" w:rsidRDefault="00F83302" w:rsidP="00F83302">
      <w:pPr>
        <w:numPr>
          <w:ilvl w:val="1"/>
          <w:numId w:val="26"/>
        </w:numPr>
        <w:spacing w:line="259" w:lineRule="auto"/>
        <w:rPr>
          <w:rFonts w:eastAsia="DengXian"/>
          <w:bCs/>
          <w:lang w:eastAsia="zh-CN"/>
        </w:rPr>
      </w:pPr>
      <w:r w:rsidRPr="00F83302">
        <w:rPr>
          <w:rFonts w:eastAsia="DengXian"/>
          <w:bCs/>
          <w:lang w:eastAsia="zh-CN"/>
        </w:rPr>
        <w:t>Please give argument to prove new method could work.</w:t>
      </w:r>
    </w:p>
    <w:p w14:paraId="6A0427CA" w14:textId="3AD99AA5" w:rsidR="00650BB3" w:rsidRDefault="00650BB3" w:rsidP="00650BB3">
      <w:pPr>
        <w:pStyle w:val="Heading2"/>
      </w:pPr>
      <w:r>
        <w:rPr>
          <w:rFonts w:hint="eastAsia"/>
        </w:rPr>
        <w:t>1.2</w:t>
      </w:r>
      <w:r>
        <w:rPr>
          <w:rFonts w:hint="eastAsia"/>
        </w:rPr>
        <w:tab/>
      </w:r>
      <w:r>
        <w:t>ACRR</w:t>
      </w:r>
    </w:p>
    <w:p w14:paraId="7F408A3C" w14:textId="4C9A8670" w:rsidR="00650BB3" w:rsidRDefault="00650BB3" w:rsidP="00650BB3">
      <w:pPr>
        <w:rPr>
          <w:lang w:eastAsia="zh-CN"/>
        </w:rPr>
      </w:pPr>
      <w:r>
        <w:rPr>
          <w:rFonts w:hint="eastAsia"/>
          <w:lang w:eastAsia="zh-CN"/>
        </w:rPr>
        <w:t>A</w:t>
      </w:r>
      <w:r>
        <w:rPr>
          <w:lang w:eastAsia="zh-CN"/>
        </w:rPr>
        <w:t>lso in WG R4-2120666 ACRR was discussed with the following options:</w:t>
      </w:r>
    </w:p>
    <w:p w14:paraId="4A234FEE" w14:textId="77777777" w:rsidR="00650BB3" w:rsidRPr="00650BB3" w:rsidRDefault="00650BB3" w:rsidP="00650BB3">
      <w:pPr>
        <w:pStyle w:val="ListParagraph"/>
        <w:numPr>
          <w:ilvl w:val="0"/>
          <w:numId w:val="26"/>
        </w:numPr>
        <w:overflowPunct w:val="0"/>
        <w:autoSpaceDE w:val="0"/>
        <w:autoSpaceDN w:val="0"/>
        <w:adjustRightInd w:val="0"/>
        <w:spacing w:line="259" w:lineRule="auto"/>
        <w:ind w:firstLineChars="0"/>
        <w:textAlignment w:val="baseline"/>
        <w:rPr>
          <w:rFonts w:eastAsiaTheme="minorEastAsia"/>
          <w:bCs/>
          <w:color w:val="000000" w:themeColor="text1"/>
          <w:lang w:eastAsia="zh-CN"/>
        </w:rPr>
      </w:pPr>
      <w:r w:rsidRPr="00650BB3">
        <w:rPr>
          <w:rFonts w:eastAsiaTheme="minorEastAsia"/>
          <w:bCs/>
          <w:color w:val="000000" w:themeColor="text1"/>
          <w:lang w:eastAsia="zh-CN"/>
        </w:rPr>
        <w:t>Option 1: ACLR+ACRR should be equal to the BS requirement in downlink, i.e. 45dB relative and absolute limit.</w:t>
      </w:r>
    </w:p>
    <w:p w14:paraId="47BE30B5" w14:textId="77777777" w:rsidR="00650BB3" w:rsidRPr="00650BB3" w:rsidRDefault="00650BB3" w:rsidP="00650BB3">
      <w:pPr>
        <w:pStyle w:val="ListParagraph"/>
        <w:numPr>
          <w:ilvl w:val="1"/>
          <w:numId w:val="26"/>
        </w:numPr>
        <w:overflowPunct w:val="0"/>
        <w:autoSpaceDE w:val="0"/>
        <w:autoSpaceDN w:val="0"/>
        <w:adjustRightInd w:val="0"/>
        <w:spacing w:line="259" w:lineRule="auto"/>
        <w:ind w:firstLineChars="0"/>
        <w:textAlignment w:val="baseline"/>
        <w:rPr>
          <w:rFonts w:eastAsiaTheme="minorEastAsia"/>
          <w:bCs/>
          <w:color w:val="000000" w:themeColor="text1"/>
          <w:lang w:eastAsia="zh-CN"/>
        </w:rPr>
      </w:pPr>
      <w:r w:rsidRPr="00650BB3">
        <w:rPr>
          <w:rFonts w:eastAsiaTheme="minorEastAsia"/>
          <w:bCs/>
          <w:color w:val="000000" w:themeColor="text1"/>
          <w:lang w:eastAsia="zh-CN"/>
        </w:rPr>
        <w:lastRenderedPageBreak/>
        <w:t>Considering repeater’s ACLR is already required to follow gNB requirements, this requirement is suggested to be [3]dB relax. This means all the unwanted emission except for that produced by repeater itself equals to gNB ACLR.</w:t>
      </w:r>
    </w:p>
    <w:p w14:paraId="665F6206" w14:textId="77777777" w:rsidR="00650BB3" w:rsidRPr="00650BB3" w:rsidRDefault="00650BB3" w:rsidP="00650BB3">
      <w:pPr>
        <w:pStyle w:val="ListParagraph"/>
        <w:numPr>
          <w:ilvl w:val="0"/>
          <w:numId w:val="26"/>
        </w:numPr>
        <w:overflowPunct w:val="0"/>
        <w:autoSpaceDE w:val="0"/>
        <w:autoSpaceDN w:val="0"/>
        <w:adjustRightInd w:val="0"/>
        <w:spacing w:line="259" w:lineRule="auto"/>
        <w:ind w:firstLineChars="0"/>
        <w:textAlignment w:val="baseline"/>
        <w:rPr>
          <w:rFonts w:eastAsiaTheme="minorEastAsia"/>
          <w:bCs/>
          <w:color w:val="000000" w:themeColor="text1"/>
          <w:lang w:eastAsia="zh-CN"/>
        </w:rPr>
      </w:pPr>
      <w:r w:rsidRPr="00650BB3">
        <w:rPr>
          <w:rFonts w:eastAsiaTheme="minorEastAsia"/>
          <w:bCs/>
          <w:color w:val="000000" w:themeColor="text1"/>
          <w:lang w:eastAsia="zh-CN"/>
        </w:rPr>
        <w:t>Option 2: reuse or update E-UTRA repeater requirements.</w:t>
      </w:r>
    </w:p>
    <w:p w14:paraId="74406AF3" w14:textId="77777777" w:rsidR="00650BB3" w:rsidRPr="00650BB3" w:rsidRDefault="00650BB3" w:rsidP="00650BB3">
      <w:pPr>
        <w:pStyle w:val="ListParagraph"/>
        <w:numPr>
          <w:ilvl w:val="1"/>
          <w:numId w:val="26"/>
        </w:numPr>
        <w:overflowPunct w:val="0"/>
        <w:autoSpaceDE w:val="0"/>
        <w:autoSpaceDN w:val="0"/>
        <w:adjustRightInd w:val="0"/>
        <w:spacing w:line="259" w:lineRule="auto"/>
        <w:ind w:firstLineChars="0"/>
        <w:textAlignment w:val="baseline"/>
        <w:rPr>
          <w:rFonts w:eastAsiaTheme="minorEastAsia"/>
          <w:bCs/>
          <w:color w:val="000000" w:themeColor="text1"/>
          <w:lang w:eastAsia="zh-CN"/>
        </w:rPr>
      </w:pPr>
      <w:r w:rsidRPr="00650BB3">
        <w:rPr>
          <w:rFonts w:eastAsiaTheme="minorEastAsia" w:hint="eastAsia"/>
          <w:bCs/>
          <w:color w:val="000000" w:themeColor="text1"/>
          <w:lang w:eastAsia="zh-CN"/>
        </w:rPr>
        <w:t>F</w:t>
      </w:r>
      <w:r w:rsidRPr="00650BB3">
        <w:rPr>
          <w:rFonts w:eastAsiaTheme="minorEastAsia"/>
          <w:bCs/>
          <w:color w:val="000000" w:themeColor="text1"/>
          <w:lang w:eastAsia="zh-CN"/>
        </w:rPr>
        <w:t>FS the possibility of reusing the same requirement as E-UTRA at least for below 2GHz and for higher frequency considering higher propagation loss</w:t>
      </w:r>
    </w:p>
    <w:p w14:paraId="6653E642" w14:textId="77777777" w:rsidR="00650BB3" w:rsidRPr="00650BB3" w:rsidRDefault="00650BB3" w:rsidP="00650BB3">
      <w:pPr>
        <w:pStyle w:val="ListParagraph"/>
        <w:numPr>
          <w:ilvl w:val="0"/>
          <w:numId w:val="26"/>
        </w:numPr>
        <w:overflowPunct w:val="0"/>
        <w:autoSpaceDE w:val="0"/>
        <w:autoSpaceDN w:val="0"/>
        <w:adjustRightInd w:val="0"/>
        <w:spacing w:line="259" w:lineRule="auto"/>
        <w:ind w:firstLineChars="0"/>
        <w:textAlignment w:val="baseline"/>
        <w:rPr>
          <w:rFonts w:eastAsiaTheme="minorEastAsia"/>
          <w:bCs/>
          <w:color w:val="000000" w:themeColor="text1"/>
          <w:lang w:eastAsia="zh-CN"/>
        </w:rPr>
      </w:pPr>
      <w:r w:rsidRPr="00650BB3">
        <w:rPr>
          <w:rFonts w:eastAsiaTheme="minorEastAsia"/>
          <w:bCs/>
          <w:color w:val="000000" w:themeColor="text1"/>
          <w:lang w:eastAsia="zh-CN"/>
        </w:rPr>
        <w:t>Option 3: reuse the same approach as in TS 25.956 that analyse all the interference scenarios including service cell DL and UL and adjacent cell DL and UL considering re-amplification of unwanted emission from donor BS, re-amplification of wanted emission from adjacent channel cell, internal noise of repeater.</w:t>
      </w:r>
    </w:p>
    <w:p w14:paraId="3BB56717" w14:textId="77777777" w:rsidR="00650BB3" w:rsidRPr="00650BB3" w:rsidRDefault="00650BB3" w:rsidP="00650BB3">
      <w:pPr>
        <w:pStyle w:val="ListParagraph"/>
        <w:numPr>
          <w:ilvl w:val="0"/>
          <w:numId w:val="26"/>
        </w:numPr>
        <w:overflowPunct w:val="0"/>
        <w:autoSpaceDE w:val="0"/>
        <w:autoSpaceDN w:val="0"/>
        <w:adjustRightInd w:val="0"/>
        <w:spacing w:line="259" w:lineRule="auto"/>
        <w:ind w:firstLineChars="0"/>
        <w:textAlignment w:val="baseline"/>
        <w:rPr>
          <w:rFonts w:eastAsiaTheme="minorEastAsia"/>
          <w:bCs/>
          <w:color w:val="000000" w:themeColor="text1"/>
          <w:lang w:eastAsia="zh-CN"/>
        </w:rPr>
      </w:pPr>
      <w:r w:rsidRPr="00650BB3">
        <w:rPr>
          <w:rFonts w:eastAsiaTheme="minorEastAsia"/>
          <w:bCs/>
          <w:color w:val="000000" w:themeColor="text1"/>
          <w:lang w:eastAsia="zh-CN"/>
        </w:rPr>
        <w:t>Other options are not precluded</w:t>
      </w:r>
    </w:p>
    <w:p w14:paraId="3940B386" w14:textId="77777777" w:rsidR="00650BB3" w:rsidRPr="00650BB3" w:rsidRDefault="00650BB3" w:rsidP="00650BB3">
      <w:pPr>
        <w:numPr>
          <w:ilvl w:val="1"/>
          <w:numId w:val="26"/>
        </w:numPr>
        <w:spacing w:line="259" w:lineRule="auto"/>
        <w:rPr>
          <w:rFonts w:eastAsia="DengXian"/>
          <w:bCs/>
          <w:color w:val="000000" w:themeColor="text1"/>
          <w:lang w:eastAsia="zh-CN"/>
        </w:rPr>
      </w:pPr>
      <w:r w:rsidRPr="00650BB3">
        <w:rPr>
          <w:bCs/>
          <w:color w:val="000000" w:themeColor="text1"/>
          <w:lang w:eastAsia="zh-CN"/>
        </w:rPr>
        <w:t>Please give argument to prove new proved method could work.</w:t>
      </w:r>
    </w:p>
    <w:p w14:paraId="72EEB1AE" w14:textId="77777777" w:rsidR="00650BB3" w:rsidRPr="00650BB3" w:rsidRDefault="00650BB3" w:rsidP="00650BB3">
      <w:pPr>
        <w:rPr>
          <w:lang w:eastAsia="zh-CN"/>
        </w:rPr>
      </w:pPr>
    </w:p>
    <w:p w14:paraId="026158DF" w14:textId="0BE41561" w:rsidR="00975261" w:rsidRDefault="00975261" w:rsidP="00F83302">
      <w:pPr>
        <w:pStyle w:val="Heading1"/>
        <w:numPr>
          <w:ilvl w:val="0"/>
          <w:numId w:val="2"/>
        </w:numPr>
      </w:pPr>
      <w:r>
        <w:t>Discussion</w:t>
      </w:r>
    </w:p>
    <w:p w14:paraId="11CC7510" w14:textId="4E8F65FA" w:rsidR="00650BB3" w:rsidRPr="00650BB3" w:rsidRDefault="00650BB3" w:rsidP="00650BB3">
      <w:pPr>
        <w:pStyle w:val="Heading2"/>
      </w:pPr>
      <w:r>
        <w:rPr>
          <w:rFonts w:hint="eastAsia"/>
        </w:rPr>
        <w:t>2.1</w:t>
      </w:r>
      <w:r>
        <w:rPr>
          <w:rFonts w:hint="eastAsia"/>
        </w:rPr>
        <w:tab/>
      </w:r>
      <w:r>
        <w:t>OOB gain</w:t>
      </w:r>
    </w:p>
    <w:bookmarkEnd w:id="0"/>
    <w:bookmarkEnd w:id="1"/>
    <w:bookmarkEnd w:id="2"/>
    <w:bookmarkEnd w:id="3"/>
    <w:p w14:paraId="402FD327" w14:textId="75C13B08" w:rsidR="00975261" w:rsidRDefault="00F62C82" w:rsidP="00D967A1">
      <w:pPr>
        <w:pStyle w:val="B1"/>
        <w:ind w:left="0" w:firstLine="0"/>
      </w:pPr>
      <w:r>
        <w:t>For the OOB gain we can make the assumption that a repeater must not create emissions that are worse than a BS (of the same class) by amplifying out of band emissions from the BS (or UE) and amplifying them to violate the emissions requirements.</w:t>
      </w:r>
    </w:p>
    <w:p w14:paraId="739BF5A0" w14:textId="443AB799" w:rsidR="00F62C82" w:rsidRDefault="00F62C82" w:rsidP="00D967A1">
      <w:pPr>
        <w:pStyle w:val="B1"/>
        <w:ind w:left="0" w:firstLine="0"/>
      </w:pPr>
      <w:r>
        <w:rPr>
          <w:rFonts w:hint="eastAsia"/>
        </w:rPr>
        <w:t>I</w:t>
      </w:r>
      <w:r>
        <w:t xml:space="preserve">n simple terms if the PL between the repeater and the interference </w:t>
      </w:r>
      <w:r w:rsidR="00551551">
        <w:t>source</w:t>
      </w:r>
      <w:r>
        <w:t xml:space="preserve"> (BS or UE) is greater than the OOB gain then this rule will be broken.</w:t>
      </w:r>
    </w:p>
    <w:p w14:paraId="58A1478C" w14:textId="6834012D" w:rsidR="00F62C82" w:rsidRDefault="00F62C82" w:rsidP="00D967A1">
      <w:pPr>
        <w:pStyle w:val="B1"/>
        <w:ind w:left="0" w:firstLine="0"/>
      </w:pPr>
      <w:r>
        <w:t>The 3 options in the WF attempt to make estimates on the MCL between the repeater and the interference source.</w:t>
      </w:r>
    </w:p>
    <w:p w14:paraId="2E1E1302" w14:textId="77777777" w:rsidR="00F62C82" w:rsidRDefault="00F62C82" w:rsidP="00D967A1">
      <w:pPr>
        <w:pStyle w:val="B1"/>
        <w:ind w:left="0" w:firstLine="0"/>
      </w:pPr>
    </w:p>
    <w:p w14:paraId="1BA254B5" w14:textId="1D187E91" w:rsidR="00551551" w:rsidRDefault="00551551" w:rsidP="00D967A1">
      <w:pPr>
        <w:pStyle w:val="B1"/>
        <w:ind w:left="0" w:firstLine="0"/>
      </w:pPr>
      <w:r>
        <w:t>The current E-UTRA OOB gain requirement is as follows:</w:t>
      </w:r>
    </w:p>
    <w:p w14:paraId="3CE64AFA" w14:textId="77777777" w:rsidR="00551551" w:rsidRPr="00551551" w:rsidRDefault="00551551" w:rsidP="00551551">
      <w:pPr>
        <w:ind w:leftChars="100" w:left="200"/>
        <w:rPr>
          <w:rFonts w:cs="v4.1.0"/>
          <w:color w:val="4472C4" w:themeColor="accent1"/>
        </w:rPr>
      </w:pPr>
      <w:r w:rsidRPr="00551551">
        <w:rPr>
          <w:rFonts w:cs="v4.1.0"/>
          <w:color w:val="4472C4" w:themeColor="accent1"/>
        </w:rPr>
        <w:t>The gain outside the pass band shall not exceed the maximum level specified in table 8.1-1, where:</w:t>
      </w:r>
    </w:p>
    <w:p w14:paraId="69D72013" w14:textId="77777777" w:rsidR="00551551" w:rsidRPr="00551551" w:rsidRDefault="00551551" w:rsidP="00551551">
      <w:pPr>
        <w:pStyle w:val="B1"/>
        <w:ind w:leftChars="242" w:left="768"/>
        <w:rPr>
          <w:color w:val="4472C4" w:themeColor="accent1"/>
        </w:rPr>
      </w:pPr>
      <w:r w:rsidRPr="00551551">
        <w:rPr>
          <w:rFonts w:eastAsia="Malgun Gothic" w:hint="eastAsia"/>
          <w:color w:val="4472C4" w:themeColor="accent1"/>
        </w:rPr>
        <w:t>-</w:t>
      </w:r>
      <w:r w:rsidRPr="00551551">
        <w:rPr>
          <w:rFonts w:eastAsia="Malgun Gothic" w:hint="eastAsia"/>
          <w:color w:val="4472C4" w:themeColor="accent1"/>
        </w:rPr>
        <w:tab/>
      </w:r>
      <w:r w:rsidRPr="00551551">
        <w:rPr>
          <w:color w:val="4472C4" w:themeColor="accent1"/>
        </w:rPr>
        <w:t>f_offset_CW is the offset between the outer channel edge frequency of the outer channel in the pass band and a CW signal.</w:t>
      </w:r>
    </w:p>
    <w:p w14:paraId="7CF66F23" w14:textId="77777777" w:rsidR="00551551" w:rsidRPr="00551551" w:rsidRDefault="00551551" w:rsidP="00551551">
      <w:pPr>
        <w:pStyle w:val="TH"/>
        <w:ind w:leftChars="100" w:left="200"/>
        <w:outlineLvl w:val="0"/>
        <w:rPr>
          <w:rFonts w:cs="v4.1.0"/>
          <w:color w:val="4472C4" w:themeColor="accent1"/>
        </w:rPr>
      </w:pPr>
      <w:r w:rsidRPr="00551551">
        <w:rPr>
          <w:rFonts w:cs="v4.1.0"/>
          <w:color w:val="4472C4" w:themeColor="accent1"/>
        </w:rPr>
        <w:t>Table 8.1-1</w:t>
      </w:r>
      <w:r w:rsidRPr="00551551">
        <w:rPr>
          <w:rFonts w:cs="v4.1.0"/>
          <w:noProof/>
          <w:color w:val="4472C4" w:themeColor="accent1"/>
        </w:rPr>
        <w:t>: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551551" w:rsidRPr="00551551" w14:paraId="3438E608" w14:textId="77777777" w:rsidTr="00551551">
        <w:trPr>
          <w:jc w:val="center"/>
        </w:trPr>
        <w:tc>
          <w:tcPr>
            <w:tcW w:w="3142" w:type="dxa"/>
          </w:tcPr>
          <w:p w14:paraId="151283AF" w14:textId="77777777" w:rsidR="00551551" w:rsidRPr="00551551" w:rsidRDefault="00551551" w:rsidP="00160DBF">
            <w:pPr>
              <w:pStyle w:val="TAH"/>
              <w:rPr>
                <w:color w:val="4472C4" w:themeColor="accent1"/>
              </w:rPr>
            </w:pPr>
            <w:r w:rsidRPr="00551551">
              <w:rPr>
                <w:color w:val="4472C4" w:themeColor="accent1"/>
              </w:rPr>
              <w:t>Frequency offset, f_offset_CW</w:t>
            </w:r>
          </w:p>
        </w:tc>
        <w:tc>
          <w:tcPr>
            <w:tcW w:w="1633" w:type="dxa"/>
          </w:tcPr>
          <w:p w14:paraId="02528EB2" w14:textId="77777777" w:rsidR="00551551" w:rsidRPr="00551551" w:rsidRDefault="00551551" w:rsidP="00160DBF">
            <w:pPr>
              <w:pStyle w:val="TAH"/>
              <w:rPr>
                <w:color w:val="4472C4" w:themeColor="accent1"/>
              </w:rPr>
            </w:pPr>
            <w:r w:rsidRPr="00551551">
              <w:rPr>
                <w:color w:val="4472C4" w:themeColor="accent1"/>
              </w:rPr>
              <w:t>Maximum gain</w:t>
            </w:r>
          </w:p>
        </w:tc>
      </w:tr>
      <w:tr w:rsidR="00551551" w:rsidRPr="00551551" w14:paraId="299D4702" w14:textId="77777777" w:rsidTr="00551551">
        <w:trPr>
          <w:jc w:val="center"/>
        </w:trPr>
        <w:tc>
          <w:tcPr>
            <w:tcW w:w="3142" w:type="dxa"/>
          </w:tcPr>
          <w:p w14:paraId="05DD9090" w14:textId="77777777" w:rsidR="00551551" w:rsidRPr="00551551" w:rsidRDefault="00551551" w:rsidP="00160DBF">
            <w:pPr>
              <w:pStyle w:val="TAC"/>
              <w:rPr>
                <w:rFonts w:cs="v4.1.0"/>
                <w:color w:val="4472C4" w:themeColor="accent1"/>
              </w:rPr>
            </w:pPr>
            <w:r w:rsidRPr="00551551">
              <w:rPr>
                <w:rFonts w:cs="v4.1.0"/>
                <w:color w:val="4472C4" w:themeColor="accent1"/>
              </w:rPr>
              <w:t xml:space="preserve">0,2 </w:t>
            </w:r>
            <w:r w:rsidRPr="00551551">
              <w:rPr>
                <w:rFonts w:cs="v4.1.0"/>
                <w:color w:val="4472C4" w:themeColor="accent1"/>
              </w:rPr>
              <w:sym w:font="Symbol" w:char="F0A3"/>
            </w:r>
            <w:r w:rsidRPr="00551551">
              <w:rPr>
                <w:rFonts w:cs="v4.1.0"/>
                <w:color w:val="4472C4" w:themeColor="accent1"/>
              </w:rPr>
              <w:t xml:space="preserve"> f_offset_CW &lt; 1,0 MHz</w:t>
            </w:r>
          </w:p>
        </w:tc>
        <w:tc>
          <w:tcPr>
            <w:tcW w:w="1633" w:type="dxa"/>
          </w:tcPr>
          <w:p w14:paraId="1FFF8BA7" w14:textId="77777777" w:rsidR="00551551" w:rsidRPr="00551551" w:rsidRDefault="00551551" w:rsidP="00160DBF">
            <w:pPr>
              <w:pStyle w:val="TAC"/>
              <w:rPr>
                <w:color w:val="4472C4" w:themeColor="accent1"/>
              </w:rPr>
            </w:pPr>
            <w:r w:rsidRPr="00551551">
              <w:rPr>
                <w:color w:val="4472C4" w:themeColor="accent1"/>
              </w:rPr>
              <w:t>60 dB</w:t>
            </w:r>
          </w:p>
        </w:tc>
      </w:tr>
      <w:tr w:rsidR="00551551" w:rsidRPr="00551551" w14:paraId="328936D6" w14:textId="77777777" w:rsidTr="00551551">
        <w:trPr>
          <w:jc w:val="center"/>
        </w:trPr>
        <w:tc>
          <w:tcPr>
            <w:tcW w:w="3142" w:type="dxa"/>
          </w:tcPr>
          <w:p w14:paraId="11B9DA31" w14:textId="77777777" w:rsidR="00551551" w:rsidRPr="00551551" w:rsidRDefault="00551551" w:rsidP="00160DBF">
            <w:pPr>
              <w:pStyle w:val="TAC"/>
              <w:rPr>
                <w:rFonts w:cs="v4.1.0"/>
                <w:color w:val="4472C4" w:themeColor="accent1"/>
              </w:rPr>
            </w:pPr>
            <w:r w:rsidRPr="00551551">
              <w:rPr>
                <w:rFonts w:cs="v4.1.0"/>
                <w:color w:val="4472C4" w:themeColor="accent1"/>
              </w:rPr>
              <w:t xml:space="preserve">1,0 </w:t>
            </w:r>
            <w:r w:rsidRPr="00551551">
              <w:rPr>
                <w:rFonts w:cs="v4.1.0"/>
                <w:color w:val="4472C4" w:themeColor="accent1"/>
              </w:rPr>
              <w:sym w:font="Symbol" w:char="F0A3"/>
            </w:r>
            <w:r w:rsidRPr="00551551">
              <w:rPr>
                <w:rFonts w:cs="v4.1.0"/>
                <w:color w:val="4472C4" w:themeColor="accent1"/>
              </w:rPr>
              <w:t xml:space="preserve"> f_offset_CW &lt; 5,0 MHz</w:t>
            </w:r>
          </w:p>
        </w:tc>
        <w:tc>
          <w:tcPr>
            <w:tcW w:w="1633" w:type="dxa"/>
          </w:tcPr>
          <w:p w14:paraId="21F441B3" w14:textId="77777777" w:rsidR="00551551" w:rsidRPr="00551551" w:rsidRDefault="00551551" w:rsidP="00160DBF">
            <w:pPr>
              <w:pStyle w:val="TAC"/>
              <w:rPr>
                <w:color w:val="4472C4" w:themeColor="accent1"/>
              </w:rPr>
            </w:pPr>
            <w:r w:rsidRPr="00551551">
              <w:rPr>
                <w:color w:val="4472C4" w:themeColor="accent1"/>
              </w:rPr>
              <w:t>45 dB</w:t>
            </w:r>
          </w:p>
        </w:tc>
      </w:tr>
      <w:tr w:rsidR="00551551" w:rsidRPr="00551551" w14:paraId="18D38970" w14:textId="77777777" w:rsidTr="00551551">
        <w:trPr>
          <w:jc w:val="center"/>
        </w:trPr>
        <w:tc>
          <w:tcPr>
            <w:tcW w:w="3142" w:type="dxa"/>
          </w:tcPr>
          <w:p w14:paraId="55097C2B" w14:textId="77777777" w:rsidR="00551551" w:rsidRPr="00551551" w:rsidRDefault="00551551" w:rsidP="00160DBF">
            <w:pPr>
              <w:pStyle w:val="TAC"/>
              <w:rPr>
                <w:rFonts w:cs="v4.1.0"/>
                <w:color w:val="4472C4" w:themeColor="accent1"/>
              </w:rPr>
            </w:pPr>
            <w:r w:rsidRPr="00551551">
              <w:rPr>
                <w:rFonts w:cs="v4.1.0"/>
                <w:color w:val="4472C4" w:themeColor="accent1"/>
              </w:rPr>
              <w:t xml:space="preserve">5,0 </w:t>
            </w:r>
            <w:r w:rsidRPr="00551551">
              <w:rPr>
                <w:rFonts w:cs="v4.1.0"/>
                <w:color w:val="4472C4" w:themeColor="accent1"/>
              </w:rPr>
              <w:sym w:font="Symbol" w:char="F0A3"/>
            </w:r>
            <w:r w:rsidRPr="00551551">
              <w:rPr>
                <w:rFonts w:cs="v4.1.0"/>
                <w:color w:val="4472C4" w:themeColor="accent1"/>
              </w:rPr>
              <w:t xml:space="preserve"> f_offset_CW &lt; 10,0 MHz</w:t>
            </w:r>
          </w:p>
        </w:tc>
        <w:tc>
          <w:tcPr>
            <w:tcW w:w="1633" w:type="dxa"/>
          </w:tcPr>
          <w:p w14:paraId="67ED61F3" w14:textId="77777777" w:rsidR="00551551" w:rsidRPr="00551551" w:rsidRDefault="00551551" w:rsidP="00160DBF">
            <w:pPr>
              <w:pStyle w:val="TAC"/>
              <w:rPr>
                <w:color w:val="4472C4" w:themeColor="accent1"/>
              </w:rPr>
            </w:pPr>
            <w:r w:rsidRPr="00551551">
              <w:rPr>
                <w:color w:val="4472C4" w:themeColor="accent1"/>
              </w:rPr>
              <w:t>45 dB</w:t>
            </w:r>
          </w:p>
        </w:tc>
      </w:tr>
      <w:tr w:rsidR="00551551" w:rsidRPr="00551551" w14:paraId="50FEF7B1" w14:textId="77777777" w:rsidTr="00551551">
        <w:trPr>
          <w:jc w:val="center"/>
        </w:trPr>
        <w:tc>
          <w:tcPr>
            <w:tcW w:w="3142" w:type="dxa"/>
          </w:tcPr>
          <w:p w14:paraId="064C3F38" w14:textId="77777777" w:rsidR="00551551" w:rsidRPr="00551551" w:rsidRDefault="00551551" w:rsidP="00160DBF">
            <w:pPr>
              <w:pStyle w:val="TAC"/>
              <w:rPr>
                <w:rFonts w:cs="v4.1.0"/>
                <w:color w:val="4472C4" w:themeColor="accent1"/>
              </w:rPr>
            </w:pPr>
            <w:r w:rsidRPr="00551551">
              <w:rPr>
                <w:rFonts w:cs="v4.1.0"/>
                <w:color w:val="4472C4" w:themeColor="accent1"/>
              </w:rPr>
              <w:t xml:space="preserve">10,0 MHz </w:t>
            </w:r>
            <w:r w:rsidRPr="00551551">
              <w:rPr>
                <w:rFonts w:cs="v4.1.0"/>
                <w:color w:val="4472C4" w:themeColor="accent1"/>
              </w:rPr>
              <w:sym w:font="Symbol" w:char="F0A3"/>
            </w:r>
            <w:r w:rsidRPr="00551551">
              <w:rPr>
                <w:rFonts w:cs="v4.1.0"/>
                <w:color w:val="4472C4" w:themeColor="accent1"/>
              </w:rPr>
              <w:t xml:space="preserve"> f_offset_CW</w:t>
            </w:r>
          </w:p>
        </w:tc>
        <w:tc>
          <w:tcPr>
            <w:tcW w:w="1633" w:type="dxa"/>
          </w:tcPr>
          <w:p w14:paraId="3621FD4B" w14:textId="77777777" w:rsidR="00551551" w:rsidRPr="00551551" w:rsidRDefault="00551551" w:rsidP="00160DBF">
            <w:pPr>
              <w:pStyle w:val="TAC"/>
              <w:rPr>
                <w:color w:val="4472C4" w:themeColor="accent1"/>
              </w:rPr>
            </w:pPr>
            <w:r w:rsidRPr="00551551">
              <w:rPr>
                <w:color w:val="4472C4" w:themeColor="accent1"/>
              </w:rPr>
              <w:t>35 dB</w:t>
            </w:r>
          </w:p>
        </w:tc>
      </w:tr>
    </w:tbl>
    <w:p w14:paraId="60712C26" w14:textId="77777777" w:rsidR="00551551" w:rsidRPr="00551551" w:rsidRDefault="00551551" w:rsidP="00551551">
      <w:pPr>
        <w:ind w:leftChars="100" w:left="200"/>
        <w:rPr>
          <w:rFonts w:cs="v4.1.0"/>
          <w:color w:val="4472C4" w:themeColor="accent1"/>
        </w:rPr>
      </w:pPr>
    </w:p>
    <w:p w14:paraId="70B78864" w14:textId="77777777" w:rsidR="00551551" w:rsidRPr="00551551" w:rsidRDefault="00551551" w:rsidP="00551551">
      <w:pPr>
        <w:ind w:leftChars="100" w:left="200"/>
        <w:rPr>
          <w:color w:val="4472C4" w:themeColor="accent1"/>
        </w:rPr>
      </w:pPr>
      <w:r w:rsidRPr="00551551">
        <w:rPr>
          <w:color w:val="4472C4" w:themeColor="accent1"/>
        </w:rPr>
        <w:t xml:space="preserve">For 10,0 MHz </w:t>
      </w:r>
      <w:r w:rsidRPr="00551551">
        <w:rPr>
          <w:color w:val="4472C4" w:themeColor="accent1"/>
        </w:rPr>
        <w:sym w:font="Symbol" w:char="F0A3"/>
      </w:r>
      <w:r w:rsidRPr="00551551">
        <w:rPr>
          <w:color w:val="4472C4" w:themeColor="accent1"/>
        </w:rPr>
        <w:t xml:space="preserve"> f_offset_CW the out of band gain shall not exceed the maximum gain of table 8.1-2 or the maximum gain stated in table 8.1-1 whichever is lower.</w:t>
      </w:r>
    </w:p>
    <w:p w14:paraId="4BF85552" w14:textId="77777777" w:rsidR="00551551" w:rsidRPr="00551551" w:rsidRDefault="00551551" w:rsidP="00551551">
      <w:pPr>
        <w:pStyle w:val="TH"/>
        <w:ind w:leftChars="100" w:left="200"/>
        <w:rPr>
          <w:color w:val="4472C4" w:themeColor="accent1"/>
        </w:rPr>
      </w:pPr>
      <w:r w:rsidRPr="00551551">
        <w:rPr>
          <w:color w:val="4472C4" w:themeColor="accent1"/>
        </w:rPr>
        <w:t>Table 8.1-2: Out of band gain limits 2</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01"/>
        <w:gridCol w:w="4914"/>
      </w:tblGrid>
      <w:tr w:rsidR="00551551" w:rsidRPr="00551551" w14:paraId="7F25D917" w14:textId="77777777" w:rsidTr="00551551">
        <w:trPr>
          <w:jc w:val="center"/>
        </w:trPr>
        <w:tc>
          <w:tcPr>
            <w:tcW w:w="2801" w:type="dxa"/>
          </w:tcPr>
          <w:p w14:paraId="10EE0156" w14:textId="77777777" w:rsidR="00551551" w:rsidRPr="00551551" w:rsidRDefault="00551551" w:rsidP="00160DBF">
            <w:pPr>
              <w:pStyle w:val="TAH"/>
              <w:rPr>
                <w:color w:val="4472C4" w:themeColor="accent1"/>
              </w:rPr>
            </w:pPr>
            <w:r w:rsidRPr="00551551">
              <w:rPr>
                <w:rFonts w:cs="v4.2.0"/>
                <w:color w:val="4472C4" w:themeColor="accent1"/>
              </w:rPr>
              <w:t>Frequency offset, f_offset_CW</w:t>
            </w:r>
          </w:p>
        </w:tc>
        <w:tc>
          <w:tcPr>
            <w:tcW w:w="4914" w:type="dxa"/>
          </w:tcPr>
          <w:p w14:paraId="15B5EBDA" w14:textId="77777777" w:rsidR="00551551" w:rsidRPr="00551551" w:rsidRDefault="00551551" w:rsidP="00160DBF">
            <w:pPr>
              <w:pStyle w:val="TAH"/>
              <w:rPr>
                <w:color w:val="4472C4" w:themeColor="accent1"/>
              </w:rPr>
            </w:pPr>
            <w:r w:rsidRPr="00551551">
              <w:rPr>
                <w:color w:val="4472C4" w:themeColor="accent1"/>
              </w:rPr>
              <w:t>Maximum gain</w:t>
            </w:r>
          </w:p>
        </w:tc>
      </w:tr>
      <w:tr w:rsidR="00551551" w:rsidRPr="00551551" w14:paraId="69F6FA2B" w14:textId="77777777" w:rsidTr="00551551">
        <w:trPr>
          <w:jc w:val="center"/>
        </w:trPr>
        <w:tc>
          <w:tcPr>
            <w:tcW w:w="2801" w:type="dxa"/>
          </w:tcPr>
          <w:p w14:paraId="6A0651D2" w14:textId="77777777" w:rsidR="00551551" w:rsidRPr="00551551" w:rsidRDefault="00551551" w:rsidP="00160DBF">
            <w:pPr>
              <w:pStyle w:val="TAC"/>
              <w:rPr>
                <w:color w:val="4472C4" w:themeColor="accent1"/>
              </w:rPr>
            </w:pPr>
            <w:r w:rsidRPr="00551551">
              <w:rPr>
                <w:rFonts w:cs="v4.2.0"/>
                <w:color w:val="4472C4" w:themeColor="accent1"/>
              </w:rPr>
              <w:t xml:space="preserve">10 MHz </w:t>
            </w:r>
            <w:r w:rsidRPr="00551551">
              <w:rPr>
                <w:rFonts w:cs="v4.2.0"/>
                <w:color w:val="4472C4" w:themeColor="accent1"/>
              </w:rPr>
              <w:sym w:font="Symbol" w:char="F0A3"/>
            </w:r>
            <w:r w:rsidRPr="00551551">
              <w:rPr>
                <w:rFonts w:cs="v4.2.0"/>
                <w:color w:val="4472C4" w:themeColor="accent1"/>
              </w:rPr>
              <w:t xml:space="preserve"> f_offset_CW</w:t>
            </w:r>
          </w:p>
        </w:tc>
        <w:tc>
          <w:tcPr>
            <w:tcW w:w="4914" w:type="dxa"/>
          </w:tcPr>
          <w:p w14:paraId="0F7DD8E8" w14:textId="77777777" w:rsidR="00551551" w:rsidRPr="00551551" w:rsidRDefault="00551551" w:rsidP="00160DBF">
            <w:pPr>
              <w:pStyle w:val="TAC"/>
              <w:rPr>
                <w:color w:val="4472C4" w:themeColor="accent1"/>
              </w:rPr>
            </w:pPr>
            <w:r w:rsidRPr="00551551">
              <w:rPr>
                <w:color w:val="4472C4" w:themeColor="accent1"/>
              </w:rPr>
              <w:t xml:space="preserve">Out of band gain </w:t>
            </w:r>
            <w:r w:rsidRPr="00551551">
              <w:rPr>
                <w:color w:val="4472C4" w:themeColor="accent1"/>
              </w:rPr>
              <w:sym w:font="Symbol" w:char="F0A3"/>
            </w:r>
            <w:r w:rsidRPr="00551551">
              <w:rPr>
                <w:color w:val="4472C4" w:themeColor="accent1"/>
              </w:rPr>
              <w:t xml:space="preserve"> minimum donor coupling loss</w:t>
            </w:r>
          </w:p>
        </w:tc>
      </w:tr>
    </w:tbl>
    <w:p w14:paraId="4FBC393F" w14:textId="77777777" w:rsidR="00551551" w:rsidRDefault="00551551" w:rsidP="00D967A1">
      <w:pPr>
        <w:pStyle w:val="B1"/>
        <w:ind w:left="0" w:firstLine="0"/>
      </w:pPr>
    </w:p>
    <w:p w14:paraId="2D03DE84" w14:textId="42995C58" w:rsidR="00551551" w:rsidRPr="00551551" w:rsidRDefault="00551551" w:rsidP="00D967A1">
      <w:pPr>
        <w:pStyle w:val="B1"/>
        <w:ind w:left="0" w:firstLine="0"/>
      </w:pPr>
      <w:r>
        <w:t>The goal of the OOB gain being less than the MCL is quite clearly see in table 8.1-2.</w:t>
      </w:r>
    </w:p>
    <w:p w14:paraId="52CC10A3" w14:textId="66EFACEC" w:rsidR="00F62C82" w:rsidRDefault="00F62C82" w:rsidP="00D967A1">
      <w:pPr>
        <w:pStyle w:val="B1"/>
        <w:ind w:left="0" w:firstLine="0"/>
      </w:pPr>
      <w:r>
        <w:lastRenderedPageBreak/>
        <w:t>As we have repeater classes and we have adopted similar scenarios for the deployment of the repeaters as to the BS we can perhaps use the BS scenarios to guide the repeater MCL</w:t>
      </w:r>
    </w:p>
    <w:p w14:paraId="3D58CDCF" w14:textId="2566824B" w:rsidR="00F62C82" w:rsidRDefault="00F62C82" w:rsidP="00551551">
      <w:pPr>
        <w:pStyle w:val="B1"/>
        <w:ind w:leftChars="100" w:left="200" w:firstLine="0"/>
      </w:pPr>
      <w:r>
        <w:t>Wide area, the BS to UE min distance is 35m (or MCL 70dB), the BS to BS min distance is 288m</w:t>
      </w:r>
    </w:p>
    <w:p w14:paraId="13C9C9E8" w14:textId="3C89BFA2" w:rsidR="00F62C82" w:rsidRDefault="00F62C82" w:rsidP="00551551">
      <w:pPr>
        <w:pStyle w:val="B1"/>
        <w:ind w:leftChars="100" w:left="200" w:firstLine="0"/>
      </w:pPr>
      <w:r>
        <w:t>Medium range the BS to UE min distance is 5m (or MCL 53dB), the BS to BS min distance</w:t>
      </w:r>
      <w:r w:rsidR="00BB1217">
        <w:t xml:space="preserve"> (micro layer)</w:t>
      </w:r>
      <w:r>
        <w:t xml:space="preserve"> is </w:t>
      </w:r>
      <w:r w:rsidR="00BB1217">
        <w:t>~50m</w:t>
      </w:r>
    </w:p>
    <w:p w14:paraId="2EE08F89" w14:textId="43AA1640" w:rsidR="00F62C82" w:rsidRDefault="00F62C82" w:rsidP="00551551">
      <w:pPr>
        <w:pStyle w:val="B1"/>
        <w:ind w:leftChars="100" w:left="200" w:firstLine="0"/>
      </w:pPr>
      <w:r>
        <w:t xml:space="preserve">Local area the BS to UE min distance is 2m (or MCL 45dB), the BS to BS </w:t>
      </w:r>
      <w:r w:rsidR="00BB1217">
        <w:t>min distance ~10m</w:t>
      </w:r>
    </w:p>
    <w:p w14:paraId="782B441A" w14:textId="7AEA4134" w:rsidR="00F62C82" w:rsidRDefault="00BB1217" w:rsidP="00D967A1">
      <w:pPr>
        <w:pStyle w:val="B1"/>
        <w:ind w:left="0" w:firstLine="0"/>
      </w:pPr>
      <w:r>
        <w:t xml:space="preserve">This implies that the OOB gain could be different for different classes of repeater, however when it comes to the </w:t>
      </w:r>
      <w:r w:rsidR="00551551">
        <w:t>repeater</w:t>
      </w:r>
      <w:r>
        <w:t xml:space="preserve"> the class refers to the transmission, and is applied to either the BS or UE side of the system, for example</w:t>
      </w:r>
    </w:p>
    <w:p w14:paraId="414946B8" w14:textId="0DFD3E49" w:rsidR="00BB1217" w:rsidRDefault="00BB1217" w:rsidP="00D967A1">
      <w:pPr>
        <w:pStyle w:val="B1"/>
        <w:ind w:left="0" w:firstLine="0"/>
      </w:pPr>
      <w:r w:rsidRPr="00BF1AF3">
        <w:rPr>
          <w:noProof/>
          <w:lang w:val="en-US" w:eastAsia="zh-CN"/>
        </w:rPr>
        <w:drawing>
          <wp:inline distT="0" distB="0" distL="0" distR="0" wp14:anchorId="474B2427" wp14:editId="28B6B766">
            <wp:extent cx="4780292" cy="2286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84675" cy="2288096"/>
                    </a:xfrm>
                    <a:prstGeom prst="rect">
                      <a:avLst/>
                    </a:prstGeom>
                    <a:noFill/>
                    <a:ln>
                      <a:noFill/>
                    </a:ln>
                  </pic:spPr>
                </pic:pic>
              </a:graphicData>
            </a:graphic>
          </wp:inline>
        </w:drawing>
      </w:r>
    </w:p>
    <w:p w14:paraId="04A6859F" w14:textId="0E8ABA4B" w:rsidR="00BB1217" w:rsidRDefault="00BB1217" w:rsidP="00D967A1">
      <w:pPr>
        <w:pStyle w:val="B1"/>
        <w:ind w:left="0" w:firstLine="0"/>
      </w:pPr>
      <w:r>
        <w:rPr>
          <w:rFonts w:hint="eastAsia"/>
        </w:rPr>
        <w:t>S</w:t>
      </w:r>
      <w:r>
        <w:t xml:space="preserve">o for example the BS side could be a wide area repeater class and the UW side a local area repeater class. The gain however is a function of both sides. </w:t>
      </w:r>
      <w:r w:rsidR="001318AC">
        <w:t>Realistically</w:t>
      </w:r>
      <w:r>
        <w:t xml:space="preserve"> we are considering the MCL between the repeater input and the </w:t>
      </w:r>
      <w:r w:rsidR="001318AC">
        <w:t>interferer so the limit applied would be that of the input side class not the output side.</w:t>
      </w:r>
      <w:r>
        <w:t xml:space="preserve"> </w:t>
      </w:r>
    </w:p>
    <w:p w14:paraId="2B680D9B" w14:textId="4623BFB3" w:rsidR="001318AC" w:rsidRDefault="001318AC" w:rsidP="00D967A1">
      <w:pPr>
        <w:pStyle w:val="B1"/>
        <w:ind w:left="0" w:firstLine="0"/>
      </w:pPr>
      <w:r>
        <w:t>This is somewhat complicated and obviously would be simpler if we could apply the same OOB gain requirement to all repeater classes.</w:t>
      </w:r>
    </w:p>
    <w:p w14:paraId="647E22E5" w14:textId="071650ED" w:rsidR="001318AC" w:rsidRDefault="001318AC" w:rsidP="00D967A1">
      <w:pPr>
        <w:pStyle w:val="B1"/>
        <w:ind w:left="0" w:firstLine="0"/>
      </w:pPr>
      <w:r>
        <w:t>Considering the repeater antenna gain is not included in the OOB figure, we must also consider this.</w:t>
      </w:r>
      <w:r>
        <w:rPr>
          <w:rFonts w:hint="eastAsia"/>
        </w:rPr>
        <w:t xml:space="preserve"> </w:t>
      </w:r>
      <w:r>
        <w:t>The input antenna gain is part of the repeater system OOB gain when estimating power levels. The output antenna gain however if we are comparing to the goal of meeting the same emission levels as the BS/UE as the antennas gain is not included in the  emission limit then there is no need to include it here.</w:t>
      </w:r>
    </w:p>
    <w:p w14:paraId="3906A42A" w14:textId="1A1BF322" w:rsidR="001318AC" w:rsidRDefault="001318AC" w:rsidP="00D967A1">
      <w:pPr>
        <w:pStyle w:val="B1"/>
        <w:ind w:left="0" w:firstLine="0"/>
      </w:pPr>
      <w:r>
        <w:t xml:space="preserve">Of course at FR1 frequencies the antenna gain is limited by the size of the antenna, a large BS array has a gain of approx. 17dBi however it is perhaps unlikely that a repeater will have such a large </w:t>
      </w:r>
      <w:r w:rsidR="006A02CC">
        <w:t>antenna? Also for the medium and local area classes where the MCL is lower than the antennas gain expectations are smaller.</w:t>
      </w:r>
    </w:p>
    <w:p w14:paraId="7D1E9A8C" w14:textId="3FFE4E5D" w:rsidR="006A02CC" w:rsidRDefault="006A02CC" w:rsidP="00D967A1">
      <w:pPr>
        <w:pStyle w:val="B1"/>
        <w:ind w:left="0" w:firstLine="0"/>
      </w:pPr>
      <w:r>
        <w:t>So for each cla</w:t>
      </w:r>
      <w:r w:rsidR="00683DED">
        <w:t>s</w:t>
      </w:r>
      <w:r>
        <w:t>s we can assume:</w:t>
      </w:r>
    </w:p>
    <w:p w14:paraId="745B265C" w14:textId="4B5177AC" w:rsidR="006A02CC" w:rsidRDefault="006A02CC" w:rsidP="00D967A1">
      <w:pPr>
        <w:pStyle w:val="B1"/>
        <w:ind w:left="0" w:firstLine="0"/>
      </w:pPr>
      <w:r>
        <w:tab/>
        <w:t>Wide area: MCL – G</w:t>
      </w:r>
      <w:r w:rsidR="00683DED" w:rsidRPr="00683DED">
        <w:rPr>
          <w:vertAlign w:val="subscript"/>
        </w:rPr>
        <w:t>Ant,</w:t>
      </w:r>
      <w:r w:rsidRPr="00683DED">
        <w:rPr>
          <w:vertAlign w:val="subscript"/>
        </w:rPr>
        <w:t>repeater</w:t>
      </w:r>
      <w:r w:rsidR="00683DED" w:rsidRPr="00683DED">
        <w:rPr>
          <w:vertAlign w:val="subscript"/>
        </w:rPr>
        <w:t>,input</w:t>
      </w:r>
      <w:r w:rsidR="00683DED">
        <w:t xml:space="preserve"> = 70 – 17 = 53dB</w:t>
      </w:r>
    </w:p>
    <w:p w14:paraId="32BDF3C8" w14:textId="6EE46707" w:rsidR="00683DED" w:rsidRDefault="00683DED" w:rsidP="00D967A1">
      <w:pPr>
        <w:pStyle w:val="B1"/>
        <w:ind w:left="0" w:firstLine="0"/>
      </w:pPr>
      <w:r>
        <w:tab/>
        <w:t>Medium range: MCL – G</w:t>
      </w:r>
      <w:r w:rsidRPr="00683DED">
        <w:rPr>
          <w:vertAlign w:val="subscript"/>
        </w:rPr>
        <w:t>Ant,repeater,input</w:t>
      </w:r>
      <w:r>
        <w:t xml:space="preserve"> = 53 – 10 = 43dB</w:t>
      </w:r>
    </w:p>
    <w:p w14:paraId="589B3DC2" w14:textId="22F011B7" w:rsidR="00683DED" w:rsidRDefault="00683DED" w:rsidP="00683DED">
      <w:pPr>
        <w:pStyle w:val="B1"/>
        <w:ind w:left="0" w:firstLine="284"/>
      </w:pPr>
      <w:r>
        <w:t>Local area = MCL – G</w:t>
      </w:r>
      <w:r w:rsidRPr="00683DED">
        <w:rPr>
          <w:vertAlign w:val="subscript"/>
        </w:rPr>
        <w:t>Ant,repeater,input</w:t>
      </w:r>
      <w:r>
        <w:t xml:space="preserve"> = 45 – 5 = 40 dB</w:t>
      </w:r>
    </w:p>
    <w:p w14:paraId="1DCAB9A0" w14:textId="29C4D956" w:rsidR="001318AC" w:rsidRPr="00F62C82" w:rsidRDefault="001318AC" w:rsidP="00D967A1">
      <w:pPr>
        <w:pStyle w:val="B1"/>
        <w:ind w:left="0" w:firstLine="0"/>
      </w:pPr>
      <w:r>
        <w:t>Of course as the frequency increases the available antennas gain for a fixed size increases but then of course so does the MCL due to increased PL.</w:t>
      </w:r>
    </w:p>
    <w:p w14:paraId="0F9CBE00" w14:textId="03C2D7F3" w:rsidR="00F62C82" w:rsidRDefault="00683DED" w:rsidP="00D967A1">
      <w:pPr>
        <w:pStyle w:val="B1"/>
        <w:ind w:left="0" w:firstLine="0"/>
      </w:pPr>
      <w:r>
        <w:rPr>
          <w:rFonts w:hint="eastAsia"/>
        </w:rPr>
        <w:t>T</w:t>
      </w:r>
      <w:r>
        <w:t>hese estimate are all lower than the existing repeater specification value of 35dB.</w:t>
      </w:r>
    </w:p>
    <w:p w14:paraId="240C7394" w14:textId="599DB51D" w:rsidR="00683DED" w:rsidRDefault="00683DED" w:rsidP="00D967A1">
      <w:pPr>
        <w:pStyle w:val="B1"/>
        <w:ind w:left="0" w:firstLine="0"/>
      </w:pPr>
      <w:r>
        <w:t xml:space="preserve">So it would seem re-using the existing E-UTRA requirements would be ok even with the consideration of the new repeater classes. </w:t>
      </w:r>
      <w:r>
        <w:rPr>
          <w:rFonts w:hint="eastAsia"/>
        </w:rPr>
        <w:t xml:space="preserve"> </w:t>
      </w:r>
      <w:r>
        <w:t>SO option 1 is ok.</w:t>
      </w:r>
    </w:p>
    <w:p w14:paraId="5A664E39" w14:textId="4962F33B" w:rsidR="00650BB3" w:rsidRPr="00650BB3" w:rsidRDefault="00650BB3" w:rsidP="00650BB3">
      <w:pPr>
        <w:pStyle w:val="Heading2"/>
      </w:pPr>
      <w:r>
        <w:rPr>
          <w:rFonts w:hint="eastAsia"/>
        </w:rPr>
        <w:t>2.2</w:t>
      </w:r>
      <w:r>
        <w:rPr>
          <w:rFonts w:hint="eastAsia"/>
        </w:rPr>
        <w:tab/>
      </w:r>
      <w:r>
        <w:t>ACRR</w:t>
      </w:r>
    </w:p>
    <w:p w14:paraId="22857990" w14:textId="75954F98" w:rsidR="00650BB3" w:rsidRDefault="00650BB3" w:rsidP="00D967A1">
      <w:pPr>
        <w:pStyle w:val="B1"/>
        <w:ind w:left="0" w:firstLine="0"/>
      </w:pPr>
      <w:r w:rsidRPr="0031418B">
        <w:rPr>
          <w:rFonts w:cs="v5.0.0"/>
        </w:rPr>
        <w:t xml:space="preserve">Adjacent Channel Rejection Ratio (ACRR) is the ratio of the </w:t>
      </w:r>
      <w:r w:rsidRPr="0031418B">
        <w:t>RRC weighted gain</w:t>
      </w:r>
      <w:r w:rsidRPr="0031418B">
        <w:rPr>
          <w:rFonts w:cs="v4.2.0"/>
          <w:snapToGrid w:val="0"/>
        </w:rPr>
        <w:t xml:space="preserve"> per carrier</w:t>
      </w:r>
      <w:r w:rsidRPr="0031418B">
        <w:rPr>
          <w:rFonts w:cs="v5.0.0"/>
        </w:rPr>
        <w:t xml:space="preserve"> </w:t>
      </w:r>
      <w:r w:rsidRPr="0031418B">
        <w:t xml:space="preserve">of the repeater in the pass band </w:t>
      </w:r>
      <w:r w:rsidRPr="0031418B">
        <w:rPr>
          <w:rFonts w:cs="v5.0.0"/>
        </w:rPr>
        <w:t>to the</w:t>
      </w:r>
      <w:r w:rsidRPr="0031418B">
        <w:t xml:space="preserve"> RRC weighted gain of the repeater</w:t>
      </w:r>
      <w:r w:rsidRPr="0031418B">
        <w:rPr>
          <w:rFonts w:cs="v5.0.0"/>
        </w:rPr>
        <w:t xml:space="preserve"> on an adjacent channel outside the repeater pass band.</w:t>
      </w:r>
    </w:p>
    <w:p w14:paraId="1239EC69" w14:textId="335625F4" w:rsidR="00683DED" w:rsidRDefault="00650BB3" w:rsidP="00D967A1">
      <w:pPr>
        <w:pStyle w:val="B1"/>
        <w:ind w:left="0" w:firstLine="0"/>
      </w:pPr>
      <w:r>
        <w:rPr>
          <w:rFonts w:hint="eastAsia"/>
        </w:rPr>
        <w:lastRenderedPageBreak/>
        <w:t>T</w:t>
      </w:r>
      <w:r>
        <w:t>he OBB gain requirement should ensure that any emissions from the repeater from amplifying adjacent channel noise are lower than that from a BS.</w:t>
      </w:r>
    </w:p>
    <w:p w14:paraId="2D01A650" w14:textId="45327328" w:rsidR="00650BB3" w:rsidRDefault="00650BB3" w:rsidP="00D967A1">
      <w:pPr>
        <w:pStyle w:val="B1"/>
        <w:ind w:left="0" w:firstLine="0"/>
      </w:pPr>
      <w:r>
        <w:t>The purpose of the ACRR is to ensure that a wanted carrier of another operator which is outside the passband is not harmfully interfered with by the repeater.</w:t>
      </w:r>
    </w:p>
    <w:p w14:paraId="3B78987A" w14:textId="52D69743" w:rsidR="00650BB3" w:rsidRDefault="00650BB3" w:rsidP="00D967A1">
      <w:pPr>
        <w:pStyle w:val="B1"/>
        <w:ind w:left="0" w:firstLine="0"/>
      </w:pPr>
      <w:r>
        <w:t>If we assume that the wanted carrier inside the passband and a carrier outside the passband are present at the repeater input</w:t>
      </w:r>
    </w:p>
    <w:p w14:paraId="0D75BC8F" w14:textId="4CADD97B" w:rsidR="00650BB3" w:rsidRDefault="00650BB3" w:rsidP="00650BB3">
      <w:pPr>
        <w:pStyle w:val="B1"/>
        <w:ind w:left="0" w:firstLine="0"/>
        <w:jc w:val="center"/>
      </w:pPr>
      <w:r w:rsidRPr="00650BB3">
        <w:rPr>
          <w:noProof/>
          <w:lang w:val="en-US" w:eastAsia="zh-CN"/>
        </w:rPr>
        <w:drawing>
          <wp:inline distT="0" distB="0" distL="0" distR="0" wp14:anchorId="10B689CF" wp14:editId="778E79CF">
            <wp:extent cx="5349240" cy="2233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56177" cy="2236692"/>
                    </a:xfrm>
                    <a:prstGeom prst="rect">
                      <a:avLst/>
                    </a:prstGeom>
                    <a:noFill/>
                    <a:ln>
                      <a:noFill/>
                    </a:ln>
                  </pic:spPr>
                </pic:pic>
              </a:graphicData>
            </a:graphic>
          </wp:inline>
        </w:drawing>
      </w:r>
    </w:p>
    <w:p w14:paraId="2FE3F29C" w14:textId="25355A1F" w:rsidR="00650BB3" w:rsidRDefault="00650BB3" w:rsidP="00650BB3">
      <w:pPr>
        <w:pStyle w:val="B1"/>
        <w:ind w:left="0" w:firstLine="0"/>
      </w:pPr>
      <w:r>
        <w:rPr>
          <w:rFonts w:hint="eastAsia"/>
        </w:rPr>
        <w:t>A</w:t>
      </w:r>
      <w:r>
        <w:t xml:space="preserve">t the </w:t>
      </w:r>
      <w:r w:rsidR="007E1CB8">
        <w:t>outp</w:t>
      </w:r>
      <w:r>
        <w:t xml:space="preserve">ut we have 2 unwanted signals, the ACLR product from the wanted inside passband signal and the ACRR </w:t>
      </w:r>
      <w:r w:rsidR="007E1CB8">
        <w:t>product of the outside passband signal.</w:t>
      </w:r>
    </w:p>
    <w:p w14:paraId="5A349F49" w14:textId="4F2BCAAA" w:rsidR="007E1CB8" w:rsidRDefault="007E1CB8" w:rsidP="00650BB3">
      <w:pPr>
        <w:pStyle w:val="B1"/>
        <w:ind w:left="0" w:firstLine="0"/>
      </w:pPr>
      <w:r>
        <w:t>Clearly if the repeater gain is 90dB and the ACLR/ACRR is 45dB then the outside passband signal is still being amplified by 45dB so will be greater than the signal from the BS and hence may cause interference, but there is no point in attenuating the outside passband signal beyond the level of the ACLR interference as this would dominate.</w:t>
      </w:r>
    </w:p>
    <w:p w14:paraId="6881556E" w14:textId="39B5E39D" w:rsidR="007E1CB8" w:rsidRDefault="007E1CB8" w:rsidP="00650BB3">
      <w:pPr>
        <w:pStyle w:val="B1"/>
        <w:ind w:left="0" w:firstLine="0"/>
      </w:pPr>
      <w:r>
        <w:t>If both ACLR and ACRR interference were generated in the way shown in the figure clearly the total interference would be 3dB worse than that of the ACLR (from a BS for example) alone.</w:t>
      </w:r>
    </w:p>
    <w:p w14:paraId="5E0AB778" w14:textId="6815BF31" w:rsidR="007E1CB8" w:rsidRDefault="007E1CB8" w:rsidP="00650BB3">
      <w:pPr>
        <w:pStyle w:val="B1"/>
        <w:ind w:left="0" w:firstLine="0"/>
      </w:pPr>
      <w:r>
        <w:t>In the DL it seems likely that the BS may be co-located and hence carriers will arrive at the repeater at a similar level. For the UL the random nature of the URE placement would mean it is unlikely that the signals from 2 UEs would be at the same level at eh repeater input. As such the UL requirement is slightly easier and can be looked at in a more statistical nature.</w:t>
      </w:r>
    </w:p>
    <w:p w14:paraId="2554982A" w14:textId="661704C6" w:rsidR="007E1CB8" w:rsidRDefault="007E1CB8" w:rsidP="00650BB3">
      <w:pPr>
        <w:pStyle w:val="B1"/>
        <w:ind w:left="0" w:firstLine="0"/>
      </w:pPr>
      <w:r>
        <w:t>Although the repeater ALCR in the UL is specified as 45dBc for wide area repeater, the UE’s themselves only have a ACLR requirement of 30 dBc (or 31 depending on class). The existing E-UTRA ACLR requirement of 33dB would therefore seem to be ok for the UL.</w:t>
      </w:r>
    </w:p>
    <w:p w14:paraId="1C1F0A8E" w14:textId="0E374D70" w:rsidR="007E1CB8" w:rsidRDefault="007E1CB8" w:rsidP="00650BB3">
      <w:pPr>
        <w:pStyle w:val="B1"/>
        <w:ind w:left="0" w:firstLine="0"/>
      </w:pPr>
      <w:r>
        <w:t xml:space="preserve">For the DL option 1 seems to be </w:t>
      </w:r>
      <w:r w:rsidR="00390C39">
        <w:t xml:space="preserve">necessary to maintain system performance. The main issue is as we have already agreed that ACLR is 45dBc then if ACRR is specified as 45dBc also the net result will be 42dBc which means the adjacent channel noise will be worse than a BS. </w:t>
      </w:r>
    </w:p>
    <w:p w14:paraId="7AA27011" w14:textId="7B99E9B6" w:rsidR="00390C39" w:rsidRDefault="00390C39" w:rsidP="00650BB3">
      <w:pPr>
        <w:pStyle w:val="B1"/>
        <w:ind w:left="0" w:firstLine="0"/>
      </w:pPr>
      <w:r>
        <w:t>There are a number of ways to resolve this, ACRR could be specified at a much tougher level so its effect is inconsequential, or both ACLR and ACRR could be specified at 48dBc so their combined effect is 45dBc. However both these methods means that the contribution form each source is known. If ACLR can be easily achieved but ACRR not then this type of specification unnecessarily restricts the design.</w:t>
      </w:r>
    </w:p>
    <w:p w14:paraId="73823835" w14:textId="0F987161" w:rsidR="00390C39" w:rsidRDefault="00390C39" w:rsidP="00650BB3">
      <w:pPr>
        <w:pStyle w:val="B1"/>
        <w:ind w:left="0" w:firstLine="0"/>
      </w:pPr>
      <w:r>
        <w:t>To solve this the simplest solution is to specify ACLR and ACRR at the same time and maintain the 45dBc requirement.</w:t>
      </w:r>
    </w:p>
    <w:p w14:paraId="66D941E6" w14:textId="57CFEE12" w:rsidR="00B628A9" w:rsidRDefault="00B628A9" w:rsidP="00650BB3">
      <w:pPr>
        <w:pStyle w:val="B1"/>
        <w:ind w:left="0" w:firstLine="0"/>
      </w:pPr>
      <w:r>
        <w:t>It has been discussed that the ACLR and ACRR cannot be tested together, this is an issue for conformance perhaps, its not clear that testing them together is not possible. However even if they are tested separately this does not mean the core requirement (and the corresponding test requirement) cannot be for the sum of the 2 measurements. As such the measurement does not have to influence the nature of the core requirement.</w:t>
      </w:r>
    </w:p>
    <w:p w14:paraId="7A9B05B7" w14:textId="153FDCD5" w:rsidR="00341F88" w:rsidRDefault="00DF769E" w:rsidP="00341F88">
      <w:pPr>
        <w:pStyle w:val="Heading1"/>
        <w:rPr>
          <w:lang w:eastAsia="sv-SE"/>
        </w:rPr>
      </w:pPr>
      <w:r>
        <w:rPr>
          <w:lang w:eastAsia="sv-SE"/>
        </w:rPr>
        <w:lastRenderedPageBreak/>
        <w:t>S</w:t>
      </w:r>
      <w:r w:rsidR="00341F88">
        <w:rPr>
          <w:lang w:eastAsia="sv-SE"/>
        </w:rPr>
        <w:t>ummary</w:t>
      </w:r>
    </w:p>
    <w:p w14:paraId="06562146" w14:textId="1F4B5FE7" w:rsidR="00A36519" w:rsidRDefault="00A36519" w:rsidP="00683DED">
      <w:pPr>
        <w:rPr>
          <w:lang w:eastAsia="sv-SE"/>
        </w:rPr>
      </w:pPr>
      <w:r>
        <w:rPr>
          <w:lang w:eastAsia="sv-SE"/>
        </w:rPr>
        <w:t xml:space="preserve">This paper looks at </w:t>
      </w:r>
      <w:r w:rsidR="00683DED">
        <w:rPr>
          <w:lang w:eastAsia="sv-SE"/>
        </w:rPr>
        <w:t>the requirement for OOB gain and how the addition of repeater classes to the NR repeater may affect the required values. Looking at the different BS classes the existing OOB gain values look to b</w:t>
      </w:r>
      <w:r w:rsidR="00390C39">
        <w:rPr>
          <w:lang w:eastAsia="sv-SE"/>
        </w:rPr>
        <w:t>e sufficient so option 1 from t</w:t>
      </w:r>
      <w:r w:rsidR="00683DED">
        <w:rPr>
          <w:lang w:eastAsia="sv-SE"/>
        </w:rPr>
        <w:t>h</w:t>
      </w:r>
      <w:r w:rsidR="00390C39">
        <w:rPr>
          <w:lang w:eastAsia="sv-SE"/>
        </w:rPr>
        <w:t>e</w:t>
      </w:r>
      <w:r w:rsidR="00683DED">
        <w:rPr>
          <w:lang w:eastAsia="sv-SE"/>
        </w:rPr>
        <w:t xml:space="preserve"> WF is ok.</w:t>
      </w:r>
    </w:p>
    <w:p w14:paraId="29AAD705" w14:textId="2F5584F4" w:rsidR="00390C39" w:rsidRPr="004B7FF0" w:rsidRDefault="00390C39" w:rsidP="00683DED">
      <w:r>
        <w:rPr>
          <w:lang w:eastAsia="sv-SE"/>
        </w:rPr>
        <w:t>For ACRR for the UL then option 2 is ok, for UL option 1 should be used but with the added requirement that ACLR and ACRR meet 45dBc at the same time.</w:t>
      </w:r>
    </w:p>
    <w:sectPr w:rsidR="00390C39" w:rsidRPr="004B7FF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BD625" w14:textId="77777777" w:rsidR="00593D1C" w:rsidRDefault="00593D1C">
      <w:r>
        <w:separator/>
      </w:r>
    </w:p>
  </w:endnote>
  <w:endnote w:type="continuationSeparator" w:id="0">
    <w:p w14:paraId="46896FCC" w14:textId="77777777" w:rsidR="00593D1C" w:rsidRDefault="0059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DBC7A" w14:textId="77777777" w:rsidR="00593D1C" w:rsidRDefault="00593D1C">
      <w:r>
        <w:separator/>
      </w:r>
    </w:p>
  </w:footnote>
  <w:footnote w:type="continuationSeparator" w:id="0">
    <w:p w14:paraId="71768F48" w14:textId="77777777" w:rsidR="00593D1C" w:rsidRDefault="00593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8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6801">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8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6"/>
  </w:num>
  <w:num w:numId="2">
    <w:abstractNumId w:val="4"/>
  </w:num>
  <w:num w:numId="3">
    <w:abstractNumId w:val="17"/>
  </w:num>
  <w:num w:numId="4">
    <w:abstractNumId w:val="24"/>
  </w:num>
  <w:num w:numId="5">
    <w:abstractNumId w:val="13"/>
  </w:num>
  <w:num w:numId="6">
    <w:abstractNumId w:val="9"/>
  </w:num>
  <w:num w:numId="7">
    <w:abstractNumId w:val="0"/>
  </w:num>
  <w:num w:numId="8">
    <w:abstractNumId w:val="1"/>
  </w:num>
  <w:num w:numId="9">
    <w:abstractNumId w:val="7"/>
  </w:num>
  <w:num w:numId="10">
    <w:abstractNumId w:val="25"/>
  </w:num>
  <w:num w:numId="11">
    <w:abstractNumId w:val="14"/>
  </w:num>
  <w:num w:numId="12">
    <w:abstractNumId w:val="8"/>
  </w:num>
  <w:num w:numId="13">
    <w:abstractNumId w:val="21"/>
  </w:num>
  <w:num w:numId="14">
    <w:abstractNumId w:val="5"/>
  </w:num>
  <w:num w:numId="15">
    <w:abstractNumId w:val="15"/>
  </w:num>
  <w:num w:numId="16">
    <w:abstractNumId w:val="20"/>
  </w:num>
  <w:num w:numId="17">
    <w:abstractNumId w:val="2"/>
  </w:num>
  <w:num w:numId="18">
    <w:abstractNumId w:val="23"/>
  </w:num>
  <w:num w:numId="19">
    <w:abstractNumId w:val="18"/>
  </w:num>
  <w:num w:numId="20">
    <w:abstractNumId w:val="12"/>
  </w:num>
  <w:num w:numId="21">
    <w:abstractNumId w:val="6"/>
  </w:num>
  <w:num w:numId="22">
    <w:abstractNumId w:val="11"/>
  </w:num>
  <w:num w:numId="23">
    <w:abstractNumId w:val="22"/>
  </w:num>
  <w:num w:numId="24">
    <w:abstractNumId w:val="3"/>
  </w:num>
  <w:num w:numId="25">
    <w:abstractNumId w:val="19"/>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E00EE"/>
    <w:rsid w:val="002E6801"/>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C6EC4"/>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3D1C"/>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0BB3"/>
    <w:rsid w:val="00651218"/>
    <w:rsid w:val="006559E0"/>
    <w:rsid w:val="00675956"/>
    <w:rsid w:val="00683DED"/>
    <w:rsid w:val="006846A4"/>
    <w:rsid w:val="00687518"/>
    <w:rsid w:val="0069362B"/>
    <w:rsid w:val="00694F06"/>
    <w:rsid w:val="0069627A"/>
    <w:rsid w:val="00696741"/>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628A9"/>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A673C"/>
    <w:rsid w:val="00EC4A25"/>
    <w:rsid w:val="00ED3554"/>
    <w:rsid w:val="00ED5D38"/>
    <w:rsid w:val="00EE03E3"/>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AEF7D-20EA-4496-A491-E80D03F95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2022-01-10T20:10:00Z</dcterms:created>
  <dcterms:modified xsi:type="dcterms:W3CDTF">2022-01-10T20:10:00Z</dcterms:modified>
</cp:coreProperties>
</file>